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C5838" w14:textId="77777777" w:rsidR="0062058A" w:rsidRPr="0017414C" w:rsidRDefault="0062058A" w:rsidP="00E123AA">
      <w:pPr>
        <w:widowControl/>
        <w:adjustRightInd w:val="0"/>
        <w:snapToGrid w:val="0"/>
        <w:spacing w:after="200" w:line="520" w:lineRule="exact"/>
        <w:jc w:val="center"/>
        <w:outlineLvl w:val="0"/>
        <w:rPr>
          <w:rFonts w:ascii="方正小标宋简体" w:eastAsia="方正小标宋简体" w:hAnsi="黑体" w:cs="Times New Roman"/>
          <w:b/>
          <w:sz w:val="44"/>
          <w:szCs w:val="44"/>
        </w:rPr>
      </w:pPr>
      <w:r w:rsidRPr="00C40A94">
        <w:rPr>
          <w:rFonts w:ascii="方正小标宋简体" w:eastAsia="方正小标宋简体" w:hAnsi="黑体" w:cs="Times New Roman" w:hint="eastAsia"/>
          <w:b/>
          <w:sz w:val="44"/>
          <w:szCs w:val="44"/>
        </w:rPr>
        <w:t>西南财经大学</w:t>
      </w:r>
      <w:r w:rsidRPr="0017414C">
        <w:rPr>
          <w:rFonts w:ascii="方正小标宋简体" w:eastAsia="方正小标宋简体" w:hAnsi="黑体" w:cs="Times New Roman" w:hint="eastAsia"/>
          <w:b/>
          <w:sz w:val="44"/>
          <w:szCs w:val="44"/>
        </w:rPr>
        <w:t>研究生</w:t>
      </w:r>
      <w:r w:rsidRPr="00C40A94">
        <w:rPr>
          <w:rFonts w:ascii="方正小标宋简体" w:eastAsia="方正小标宋简体" w:hAnsi="黑体" w:cs="Times New Roman" w:hint="eastAsia"/>
          <w:b/>
          <w:sz w:val="44"/>
          <w:szCs w:val="44"/>
        </w:rPr>
        <w:t>中期考核管理办法</w:t>
      </w:r>
      <w:r w:rsidRPr="0017414C">
        <w:rPr>
          <w:rFonts w:ascii="方正小标宋简体" w:eastAsia="方正小标宋简体" w:hAnsi="黑体" w:cs="Times New Roman"/>
          <w:b/>
          <w:sz w:val="44"/>
          <w:szCs w:val="44"/>
        </w:rPr>
        <w:t>（2025年7月</w:t>
      </w:r>
      <w:r w:rsidRPr="0017414C">
        <w:rPr>
          <w:rFonts w:ascii="方正小标宋简体" w:eastAsia="方正小标宋简体" w:hAnsi="黑体" w:cs="Times New Roman" w:hint="eastAsia"/>
          <w:b/>
          <w:sz w:val="44"/>
          <w:szCs w:val="44"/>
        </w:rPr>
        <w:t>修订</w:t>
      </w:r>
      <w:r w:rsidRPr="0017414C">
        <w:rPr>
          <w:rFonts w:ascii="方正小标宋简体" w:eastAsia="方正小标宋简体" w:hAnsi="黑体" w:cs="Times New Roman"/>
          <w:b/>
          <w:sz w:val="44"/>
          <w:szCs w:val="44"/>
        </w:rPr>
        <w:t>）</w:t>
      </w:r>
    </w:p>
    <w:p w14:paraId="7A712EE9" w14:textId="77777777" w:rsidR="0062058A" w:rsidRPr="00FB5AA2" w:rsidRDefault="0062058A" w:rsidP="0062058A">
      <w:pPr>
        <w:numPr>
          <w:ilvl w:val="0"/>
          <w:numId w:val="2"/>
        </w:numPr>
        <w:tabs>
          <w:tab w:val="left" w:pos="0"/>
        </w:tabs>
        <w:spacing w:line="590" w:lineRule="exact"/>
        <w:jc w:val="center"/>
        <w:outlineLvl w:val="0"/>
        <w:rPr>
          <w:rFonts w:ascii="方正黑体简体" w:eastAsia="方正黑体简体" w:hAnsi="黑体" w:cs="Times New Roman"/>
          <w:b/>
          <w:sz w:val="33"/>
          <w:szCs w:val="33"/>
        </w:rPr>
      </w:pPr>
      <w:r>
        <w:rPr>
          <w:rFonts w:ascii="方正黑体简体" w:eastAsia="方正黑体简体" w:hAnsi="黑体" w:cs="Times New Roman"/>
          <w:b/>
          <w:sz w:val="33"/>
          <w:szCs w:val="33"/>
        </w:rPr>
        <w:t xml:space="preserve"> </w:t>
      </w:r>
      <w:r w:rsidRPr="00434E77">
        <w:rPr>
          <w:rFonts w:ascii="方正黑体简体" w:eastAsia="方正黑体简体" w:hAnsi="黑体" w:cs="Times New Roman" w:hint="eastAsia"/>
          <w:b/>
          <w:sz w:val="33"/>
          <w:szCs w:val="33"/>
        </w:rPr>
        <w:t>总则</w:t>
      </w:r>
    </w:p>
    <w:p w14:paraId="6321A74A" w14:textId="77777777" w:rsidR="0062058A" w:rsidRPr="007810EC"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7810EC">
        <w:rPr>
          <w:rFonts w:ascii="仿宋" w:eastAsia="仿宋" w:hAnsi="仿宋" w:cs="Times New Roman" w:hint="eastAsia"/>
          <w:b/>
          <w:spacing w:val="10"/>
          <w:w w:val="98"/>
          <w:sz w:val="33"/>
          <w:szCs w:val="33"/>
        </w:rPr>
        <w:t>第一条</w:t>
      </w:r>
      <w:r w:rsidRPr="007810EC">
        <w:rPr>
          <w:rFonts w:ascii="仿宋" w:eastAsia="仿宋" w:hAnsi="仿宋" w:cs="Times New Roman"/>
          <w:b/>
          <w:spacing w:val="10"/>
          <w:w w:val="98"/>
          <w:sz w:val="33"/>
          <w:szCs w:val="33"/>
        </w:rPr>
        <w:t xml:space="preserve"> 为进一步提高研究生培养质量，规范研究生培养过程，完善研究生培养制度，根据教育部有关文件精神和我校实际情况，制定本办法。</w:t>
      </w:r>
    </w:p>
    <w:p w14:paraId="1D1BAB76" w14:textId="77777777" w:rsidR="0062058A"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7810EC">
        <w:rPr>
          <w:rFonts w:ascii="仿宋" w:eastAsia="仿宋" w:hAnsi="仿宋" w:cs="Times New Roman" w:hint="eastAsia"/>
          <w:b/>
          <w:spacing w:val="10"/>
          <w:w w:val="98"/>
          <w:sz w:val="33"/>
          <w:szCs w:val="33"/>
        </w:rPr>
        <w:t>第二条</w:t>
      </w:r>
      <w:r w:rsidRPr="007810EC">
        <w:rPr>
          <w:rFonts w:ascii="仿宋" w:eastAsia="仿宋" w:hAnsi="仿宋" w:cs="Times New Roman"/>
          <w:b/>
          <w:spacing w:val="10"/>
          <w:w w:val="98"/>
          <w:sz w:val="33"/>
          <w:szCs w:val="33"/>
        </w:rPr>
        <w:t xml:space="preserve"> 中期考核是在研究生课程学习结束之后，对其入学以来</w:t>
      </w:r>
      <w:bookmarkStart w:id="0" w:name="OLE_LINK2"/>
      <w:r w:rsidRPr="007810EC">
        <w:rPr>
          <w:rFonts w:ascii="仿宋" w:eastAsia="仿宋" w:hAnsi="仿宋" w:cs="Times New Roman"/>
          <w:b/>
          <w:spacing w:val="10"/>
          <w:w w:val="98"/>
          <w:sz w:val="33"/>
          <w:szCs w:val="33"/>
        </w:rPr>
        <w:t>思想政治表现、课程学习情况、科研工作能力、社会实践</w:t>
      </w:r>
      <w:bookmarkEnd w:id="0"/>
      <w:r w:rsidRPr="007810EC">
        <w:rPr>
          <w:rFonts w:ascii="仿宋" w:eastAsia="仿宋" w:hAnsi="仿宋" w:cs="Times New Roman"/>
          <w:b/>
          <w:spacing w:val="10"/>
          <w:w w:val="98"/>
          <w:sz w:val="33"/>
          <w:szCs w:val="33"/>
        </w:rPr>
        <w:t>等方面进行一次综合考核。</w:t>
      </w:r>
    </w:p>
    <w:p w14:paraId="498D7EB8" w14:textId="77777777" w:rsidR="0062058A" w:rsidRPr="00FA35B2" w:rsidRDefault="0062058A" w:rsidP="0062058A">
      <w:pPr>
        <w:numPr>
          <w:ilvl w:val="0"/>
          <w:numId w:val="2"/>
        </w:numPr>
        <w:tabs>
          <w:tab w:val="left" w:pos="0"/>
        </w:tabs>
        <w:spacing w:line="590" w:lineRule="exact"/>
        <w:jc w:val="center"/>
        <w:outlineLvl w:val="0"/>
        <w:rPr>
          <w:rFonts w:ascii="方正黑体简体" w:eastAsia="方正黑体简体" w:hAnsi="黑体" w:cs="Times New Roman"/>
          <w:b/>
          <w:sz w:val="33"/>
          <w:szCs w:val="33"/>
        </w:rPr>
      </w:pPr>
      <w:r w:rsidRPr="00FA35B2">
        <w:rPr>
          <w:rFonts w:ascii="方正黑体简体" w:eastAsia="方正黑体简体" w:hAnsi="黑体" w:cs="Times New Roman"/>
          <w:b/>
          <w:sz w:val="33"/>
          <w:szCs w:val="33"/>
        </w:rPr>
        <w:t>考核对象与时间</w:t>
      </w:r>
    </w:p>
    <w:p w14:paraId="5443432B" w14:textId="77777777" w:rsidR="0062058A" w:rsidRPr="00FA35B2"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FA35B2">
        <w:rPr>
          <w:rFonts w:ascii="仿宋" w:eastAsia="仿宋" w:hAnsi="仿宋" w:cs="Times New Roman" w:hint="eastAsia"/>
          <w:b/>
          <w:spacing w:val="10"/>
          <w:w w:val="98"/>
          <w:sz w:val="33"/>
          <w:szCs w:val="33"/>
        </w:rPr>
        <w:t>第三条</w:t>
      </w:r>
      <w:r w:rsidRPr="00FA35B2">
        <w:rPr>
          <w:rFonts w:ascii="仿宋" w:eastAsia="仿宋" w:hAnsi="仿宋" w:cs="Times New Roman"/>
          <w:b/>
          <w:spacing w:val="10"/>
          <w:w w:val="98"/>
          <w:sz w:val="33"/>
          <w:szCs w:val="33"/>
        </w:rPr>
        <w:t xml:space="preserve"> </w:t>
      </w:r>
      <w:bookmarkStart w:id="1" w:name="OLE_LINK38"/>
      <w:r w:rsidRPr="00FA35B2">
        <w:rPr>
          <w:rFonts w:ascii="仿宋" w:eastAsia="仿宋" w:hAnsi="仿宋" w:cs="Times New Roman"/>
          <w:b/>
          <w:spacing w:val="10"/>
          <w:w w:val="98"/>
          <w:sz w:val="33"/>
          <w:szCs w:val="33"/>
        </w:rPr>
        <w:t>课程学分和学分结构</w:t>
      </w:r>
      <w:bookmarkEnd w:id="1"/>
      <w:r w:rsidRPr="00FA35B2">
        <w:rPr>
          <w:rFonts w:ascii="仿宋" w:eastAsia="仿宋" w:hAnsi="仿宋" w:cs="Times New Roman"/>
          <w:b/>
          <w:spacing w:val="10"/>
          <w:w w:val="98"/>
          <w:sz w:val="33"/>
          <w:szCs w:val="33"/>
        </w:rPr>
        <w:t>符合培养方案要求的博士研究生</w:t>
      </w:r>
      <w:r w:rsidRPr="0017414C">
        <w:rPr>
          <w:rFonts w:ascii="仿宋" w:eastAsia="仿宋" w:hAnsi="仿宋" w:cs="Times New Roman"/>
          <w:b/>
          <w:spacing w:val="10"/>
          <w:w w:val="98"/>
          <w:sz w:val="33"/>
          <w:szCs w:val="33"/>
        </w:rPr>
        <w:t>和硕士研究生。</w:t>
      </w:r>
    </w:p>
    <w:p w14:paraId="337498CC" w14:textId="77777777" w:rsidR="0062058A"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FA35B2">
        <w:rPr>
          <w:rFonts w:ascii="仿宋" w:eastAsia="仿宋" w:hAnsi="仿宋" w:cs="Times New Roman" w:hint="eastAsia"/>
          <w:b/>
          <w:spacing w:val="10"/>
          <w:w w:val="98"/>
          <w:sz w:val="33"/>
          <w:szCs w:val="33"/>
        </w:rPr>
        <w:t>第四条</w:t>
      </w:r>
      <w:r w:rsidRPr="00FA35B2">
        <w:rPr>
          <w:rFonts w:ascii="仿宋" w:eastAsia="仿宋" w:hAnsi="仿宋" w:cs="Times New Roman"/>
          <w:b/>
          <w:spacing w:val="10"/>
          <w:w w:val="98"/>
          <w:sz w:val="33"/>
          <w:szCs w:val="33"/>
        </w:rPr>
        <w:t xml:space="preserve"> 博士研究生的中期考核原则上在取得博士生学籍后的第四学期开始进行。“硕博贯通”研究生（</w:t>
      </w:r>
      <w:proofErr w:type="gramStart"/>
      <w:r w:rsidRPr="00FA35B2">
        <w:rPr>
          <w:rFonts w:ascii="仿宋" w:eastAsia="仿宋" w:hAnsi="仿宋" w:cs="Times New Roman"/>
          <w:b/>
          <w:spacing w:val="10"/>
          <w:w w:val="98"/>
          <w:sz w:val="33"/>
          <w:szCs w:val="33"/>
        </w:rPr>
        <w:t>含创新</w:t>
      </w:r>
      <w:proofErr w:type="gramEnd"/>
      <w:r w:rsidRPr="00FA35B2">
        <w:rPr>
          <w:rFonts w:ascii="仿宋" w:eastAsia="仿宋" w:hAnsi="仿宋" w:cs="Times New Roman"/>
          <w:b/>
          <w:spacing w:val="10"/>
          <w:w w:val="98"/>
          <w:sz w:val="33"/>
          <w:szCs w:val="33"/>
        </w:rPr>
        <w:t>项目）在取得博士生学籍且课程学分和学分结构符合培养方案要求后即可申请中期考核。</w:t>
      </w:r>
    </w:p>
    <w:p w14:paraId="1B168B3A" w14:textId="36A5ABD9" w:rsidR="0062058A" w:rsidRPr="0017414C"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17414C">
        <w:rPr>
          <w:rFonts w:ascii="仿宋" w:eastAsia="仿宋" w:hAnsi="仿宋" w:cs="Times New Roman"/>
          <w:b/>
          <w:spacing w:val="10"/>
          <w:w w:val="98"/>
          <w:sz w:val="33"/>
          <w:szCs w:val="33"/>
        </w:rPr>
        <w:t>硕士研究生在课程学分和学分结构符合培养方案要求后</w:t>
      </w:r>
      <w:r w:rsidR="00927A73" w:rsidRPr="0017414C">
        <w:rPr>
          <w:rFonts w:ascii="仿宋" w:eastAsia="仿宋" w:hAnsi="仿宋" w:cs="Times New Roman" w:hint="eastAsia"/>
          <w:b/>
          <w:spacing w:val="10"/>
          <w:w w:val="98"/>
          <w:sz w:val="33"/>
          <w:szCs w:val="33"/>
        </w:rPr>
        <w:t>即可申请</w:t>
      </w:r>
      <w:r w:rsidRPr="0017414C">
        <w:rPr>
          <w:rFonts w:ascii="仿宋" w:eastAsia="仿宋" w:hAnsi="仿宋" w:cs="Times New Roman"/>
          <w:b/>
          <w:spacing w:val="10"/>
          <w:w w:val="98"/>
          <w:sz w:val="33"/>
          <w:szCs w:val="33"/>
        </w:rPr>
        <w:t>中期考核。</w:t>
      </w:r>
    </w:p>
    <w:p w14:paraId="4AE7DDA0" w14:textId="77777777" w:rsidR="0062058A" w:rsidRPr="00FA35B2" w:rsidRDefault="0062058A" w:rsidP="0062058A">
      <w:pPr>
        <w:numPr>
          <w:ilvl w:val="0"/>
          <w:numId w:val="2"/>
        </w:numPr>
        <w:tabs>
          <w:tab w:val="left" w:pos="0"/>
        </w:tabs>
        <w:spacing w:line="590" w:lineRule="exact"/>
        <w:jc w:val="center"/>
        <w:outlineLvl w:val="0"/>
        <w:rPr>
          <w:rFonts w:ascii="方正黑体简体" w:eastAsia="方正黑体简体" w:hAnsi="黑体" w:cs="Times New Roman"/>
          <w:b/>
          <w:sz w:val="33"/>
          <w:szCs w:val="33"/>
        </w:rPr>
      </w:pPr>
      <w:r w:rsidRPr="00FA35B2">
        <w:rPr>
          <w:rFonts w:ascii="方正黑体简体" w:eastAsia="方正黑体简体" w:hAnsi="黑体" w:cs="Times New Roman"/>
          <w:b/>
          <w:sz w:val="33"/>
          <w:szCs w:val="33"/>
        </w:rPr>
        <w:t>考核内容及形式</w:t>
      </w:r>
    </w:p>
    <w:p w14:paraId="3C2E2DC0" w14:textId="77777777" w:rsidR="0062058A" w:rsidRPr="002B7E94"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17414C">
        <w:rPr>
          <w:rFonts w:ascii="仿宋" w:eastAsia="仿宋" w:hAnsi="仿宋" w:cs="Times New Roman" w:hint="eastAsia"/>
          <w:b/>
          <w:spacing w:val="10"/>
          <w:w w:val="98"/>
          <w:sz w:val="33"/>
          <w:szCs w:val="33"/>
        </w:rPr>
        <w:t>第五条</w:t>
      </w:r>
      <w:r w:rsidRPr="0017414C">
        <w:rPr>
          <w:rFonts w:ascii="仿宋" w:eastAsia="仿宋" w:hAnsi="仿宋" w:cs="Times New Roman"/>
          <w:b/>
          <w:spacing w:val="10"/>
          <w:w w:val="98"/>
          <w:sz w:val="33"/>
          <w:szCs w:val="33"/>
        </w:rPr>
        <w:t xml:space="preserve"> 各培养单位成立研究生中期考核领导小组，</w:t>
      </w:r>
      <w:r w:rsidRPr="0017414C">
        <w:rPr>
          <w:rFonts w:ascii="仿宋" w:eastAsia="仿宋" w:hAnsi="仿宋" w:cs="Times New Roman" w:hint="eastAsia"/>
          <w:b/>
          <w:spacing w:val="10"/>
          <w:w w:val="98"/>
          <w:sz w:val="33"/>
          <w:szCs w:val="33"/>
        </w:rPr>
        <w:t>由分管研究生教育和</w:t>
      </w:r>
      <w:proofErr w:type="gramStart"/>
      <w:r w:rsidRPr="0017414C">
        <w:rPr>
          <w:rFonts w:ascii="仿宋" w:eastAsia="仿宋" w:hAnsi="仿宋" w:cs="Times New Roman" w:hint="eastAsia"/>
          <w:b/>
          <w:spacing w:val="10"/>
          <w:w w:val="98"/>
          <w:sz w:val="33"/>
          <w:szCs w:val="33"/>
        </w:rPr>
        <w:t>研究生思政的</w:t>
      </w:r>
      <w:proofErr w:type="gramEnd"/>
      <w:r w:rsidRPr="0017414C">
        <w:rPr>
          <w:rFonts w:ascii="仿宋" w:eastAsia="仿宋" w:hAnsi="仿宋" w:cs="Times New Roman" w:hint="eastAsia"/>
          <w:b/>
          <w:spacing w:val="10"/>
          <w:w w:val="98"/>
          <w:sz w:val="33"/>
          <w:szCs w:val="33"/>
        </w:rPr>
        <w:t>培养单位相关负责人等不少于</w:t>
      </w:r>
      <w:r w:rsidRPr="0017414C">
        <w:rPr>
          <w:rFonts w:ascii="仿宋" w:eastAsia="仿宋" w:hAnsi="仿宋" w:cs="Times New Roman"/>
          <w:b/>
          <w:spacing w:val="10"/>
          <w:w w:val="98"/>
          <w:sz w:val="33"/>
          <w:szCs w:val="33"/>
        </w:rPr>
        <w:t>5位成员组成，全面负责本单位的研究生中期考核工作，负责制定本单位中期考核实施细则，接受研</w:t>
      </w:r>
      <w:r w:rsidRPr="0017414C">
        <w:rPr>
          <w:rFonts w:ascii="仿宋" w:eastAsia="仿宋" w:hAnsi="仿宋" w:cs="Times New Roman"/>
          <w:b/>
          <w:spacing w:val="10"/>
          <w:w w:val="98"/>
          <w:sz w:val="33"/>
          <w:szCs w:val="33"/>
        </w:rPr>
        <w:lastRenderedPageBreak/>
        <w:t>究生的申诉等。</w:t>
      </w:r>
    </w:p>
    <w:p w14:paraId="59C3A605" w14:textId="3DFA1B89" w:rsidR="00927A73" w:rsidRPr="00927A73" w:rsidRDefault="0062058A" w:rsidP="00927A73">
      <w:pPr>
        <w:tabs>
          <w:tab w:val="left" w:pos="0"/>
        </w:tabs>
        <w:spacing w:line="590" w:lineRule="exact"/>
        <w:ind w:firstLineChars="200" w:firstLine="692"/>
        <w:rPr>
          <w:rFonts w:ascii="仿宋" w:eastAsia="仿宋" w:hAnsi="仿宋" w:cs="Times New Roman"/>
          <w:b/>
          <w:spacing w:val="10"/>
          <w:w w:val="98"/>
          <w:sz w:val="33"/>
          <w:szCs w:val="33"/>
        </w:rPr>
      </w:pPr>
      <w:r w:rsidRPr="00FA35B2">
        <w:rPr>
          <w:rFonts w:ascii="仿宋" w:eastAsia="仿宋" w:hAnsi="仿宋" w:cs="Times New Roman" w:hint="eastAsia"/>
          <w:b/>
          <w:spacing w:val="10"/>
          <w:w w:val="98"/>
          <w:sz w:val="33"/>
          <w:szCs w:val="33"/>
        </w:rPr>
        <w:t>第</w:t>
      </w:r>
      <w:r>
        <w:rPr>
          <w:rFonts w:ascii="仿宋" w:eastAsia="仿宋" w:hAnsi="仿宋" w:cs="Times New Roman" w:hint="eastAsia"/>
          <w:b/>
          <w:spacing w:val="10"/>
          <w:w w:val="98"/>
          <w:sz w:val="33"/>
          <w:szCs w:val="33"/>
        </w:rPr>
        <w:t>六</w:t>
      </w:r>
      <w:r w:rsidRPr="00FA35B2">
        <w:rPr>
          <w:rFonts w:ascii="仿宋" w:eastAsia="仿宋" w:hAnsi="仿宋" w:cs="Times New Roman" w:hint="eastAsia"/>
          <w:b/>
          <w:spacing w:val="10"/>
          <w:w w:val="98"/>
          <w:sz w:val="33"/>
          <w:szCs w:val="33"/>
        </w:rPr>
        <w:t>条</w:t>
      </w:r>
      <w:r w:rsidRPr="00FA35B2">
        <w:rPr>
          <w:rFonts w:ascii="仿宋" w:eastAsia="仿宋" w:hAnsi="仿宋" w:cs="Times New Roman"/>
          <w:b/>
          <w:spacing w:val="10"/>
          <w:w w:val="98"/>
          <w:sz w:val="33"/>
          <w:szCs w:val="33"/>
        </w:rPr>
        <w:t xml:space="preserve"> </w:t>
      </w:r>
      <w:r w:rsidRPr="0017414C">
        <w:rPr>
          <w:rFonts w:ascii="仿宋" w:eastAsia="仿宋" w:hAnsi="仿宋" w:cs="Times New Roman" w:hint="eastAsia"/>
          <w:b/>
          <w:spacing w:val="10"/>
          <w:w w:val="98"/>
          <w:sz w:val="33"/>
          <w:szCs w:val="33"/>
        </w:rPr>
        <w:t>中期考核内容应包括</w:t>
      </w:r>
      <w:r w:rsidRPr="0017414C">
        <w:rPr>
          <w:rFonts w:ascii="仿宋" w:eastAsia="仿宋" w:hAnsi="仿宋" w:cs="Times New Roman"/>
          <w:b/>
          <w:spacing w:val="10"/>
          <w:w w:val="98"/>
          <w:sz w:val="33"/>
          <w:szCs w:val="33"/>
        </w:rPr>
        <w:t>研究生的</w:t>
      </w:r>
      <w:r w:rsidRPr="0017414C">
        <w:rPr>
          <w:rFonts w:ascii="仿宋" w:eastAsia="仿宋" w:hAnsi="仿宋" w:cs="Times New Roman" w:hint="eastAsia"/>
          <w:b/>
          <w:spacing w:val="10"/>
          <w:w w:val="98"/>
          <w:sz w:val="33"/>
          <w:szCs w:val="33"/>
        </w:rPr>
        <w:t>课程学分和学分结构、</w:t>
      </w:r>
      <w:r w:rsidRPr="00C35F44">
        <w:rPr>
          <w:rFonts w:ascii="仿宋" w:eastAsia="仿宋" w:hAnsi="仿宋" w:cs="Times New Roman"/>
          <w:b/>
          <w:spacing w:val="10"/>
          <w:w w:val="98"/>
          <w:sz w:val="33"/>
          <w:szCs w:val="33"/>
        </w:rPr>
        <w:t>思想政治与学术道德考核和学科综合考核。</w:t>
      </w:r>
    </w:p>
    <w:p w14:paraId="0E514D52" w14:textId="77777777" w:rsidR="0062058A" w:rsidRPr="002B7E94"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17414C">
        <w:rPr>
          <w:rFonts w:ascii="仿宋" w:eastAsia="仿宋" w:hAnsi="仿宋" w:cs="Times New Roman" w:hint="eastAsia"/>
          <w:b/>
          <w:spacing w:val="10"/>
          <w:w w:val="98"/>
          <w:sz w:val="33"/>
          <w:szCs w:val="33"/>
        </w:rPr>
        <w:t>课程学分和学分结构考核。</w:t>
      </w:r>
      <w:r w:rsidRPr="0017414C">
        <w:rPr>
          <w:rFonts w:ascii="仿宋" w:eastAsia="仿宋" w:hAnsi="仿宋" w:cs="Times New Roman"/>
          <w:b/>
          <w:spacing w:val="10"/>
          <w:w w:val="98"/>
          <w:sz w:val="33"/>
          <w:szCs w:val="33"/>
        </w:rPr>
        <w:t>主要考核研究生</w:t>
      </w:r>
      <w:r w:rsidRPr="0017414C">
        <w:rPr>
          <w:rFonts w:ascii="仿宋" w:eastAsia="仿宋" w:hAnsi="仿宋" w:cs="Times New Roman" w:hint="eastAsia"/>
          <w:b/>
          <w:spacing w:val="10"/>
          <w:w w:val="98"/>
          <w:sz w:val="33"/>
          <w:szCs w:val="33"/>
        </w:rPr>
        <w:t>是否严格按培养方案要求修完规定课程并取得相应学分。</w:t>
      </w:r>
    </w:p>
    <w:p w14:paraId="600FF1D8" w14:textId="77777777" w:rsidR="0062058A" w:rsidRPr="00FA35B2"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bookmarkStart w:id="2" w:name="OLE_LINK107"/>
      <w:bookmarkStart w:id="3" w:name="OLE_LINK108"/>
      <w:bookmarkStart w:id="4" w:name="OLE_LINK101"/>
      <w:bookmarkStart w:id="5" w:name="OLE_LINK102"/>
      <w:r w:rsidRPr="00FA35B2">
        <w:rPr>
          <w:rFonts w:ascii="仿宋" w:eastAsia="仿宋" w:hAnsi="仿宋" w:cs="Times New Roman"/>
          <w:b/>
          <w:spacing w:val="10"/>
          <w:w w:val="98"/>
          <w:sz w:val="33"/>
          <w:szCs w:val="33"/>
        </w:rPr>
        <w:t>思想政治与学术道德考核。主要考核研究生平时的政治学习、思想表现、学术道德和组织纪律等，考核采取个人小结、师生民主评议等形式进行，由各培养单位</w:t>
      </w:r>
      <w:proofErr w:type="gramStart"/>
      <w:r w:rsidRPr="00FA35B2">
        <w:rPr>
          <w:rFonts w:ascii="仿宋" w:eastAsia="仿宋" w:hAnsi="仿宋" w:cs="Times New Roman"/>
          <w:b/>
          <w:spacing w:val="10"/>
          <w:w w:val="98"/>
          <w:sz w:val="33"/>
          <w:szCs w:val="33"/>
        </w:rPr>
        <w:t>作出</w:t>
      </w:r>
      <w:proofErr w:type="gramEnd"/>
      <w:r w:rsidRPr="00FA35B2">
        <w:rPr>
          <w:rFonts w:ascii="仿宋" w:eastAsia="仿宋" w:hAnsi="仿宋" w:cs="Times New Roman"/>
          <w:b/>
          <w:spacing w:val="10"/>
          <w:w w:val="98"/>
          <w:sz w:val="33"/>
          <w:szCs w:val="33"/>
        </w:rPr>
        <w:t>书面评价。</w:t>
      </w:r>
    </w:p>
    <w:p w14:paraId="5EBDC801" w14:textId="77777777" w:rsidR="0062058A" w:rsidRPr="00FA35B2"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bookmarkStart w:id="6" w:name="OLE_LINK109"/>
      <w:bookmarkStart w:id="7" w:name="OLE_LINK110"/>
      <w:bookmarkStart w:id="8" w:name="OLE_LINK115"/>
      <w:bookmarkEnd w:id="2"/>
      <w:bookmarkEnd w:id="3"/>
      <w:r w:rsidRPr="00FA35B2">
        <w:rPr>
          <w:rFonts w:ascii="仿宋" w:eastAsia="仿宋" w:hAnsi="仿宋" w:cs="Times New Roman"/>
          <w:b/>
          <w:spacing w:val="10"/>
          <w:w w:val="98"/>
          <w:sz w:val="33"/>
          <w:szCs w:val="33"/>
        </w:rPr>
        <w:t>学科综合考核。考核内容和方式由各培养单位根据学科特点自定，鼓励有条件的培养单位单独或者联合举行学科综合考试。</w:t>
      </w:r>
    </w:p>
    <w:bookmarkEnd w:id="4"/>
    <w:bookmarkEnd w:id="5"/>
    <w:bookmarkEnd w:id="6"/>
    <w:bookmarkEnd w:id="7"/>
    <w:bookmarkEnd w:id="8"/>
    <w:p w14:paraId="31AEB4B7" w14:textId="77777777" w:rsidR="0062058A" w:rsidRPr="00FA35B2" w:rsidRDefault="0062058A" w:rsidP="0062058A">
      <w:pPr>
        <w:numPr>
          <w:ilvl w:val="0"/>
          <w:numId w:val="2"/>
        </w:numPr>
        <w:tabs>
          <w:tab w:val="left" w:pos="0"/>
        </w:tabs>
        <w:spacing w:line="590" w:lineRule="exact"/>
        <w:jc w:val="center"/>
        <w:outlineLvl w:val="0"/>
        <w:rPr>
          <w:rFonts w:ascii="方正黑体简体" w:eastAsia="方正黑体简体" w:hAnsi="黑体" w:cs="Times New Roman"/>
          <w:b/>
          <w:sz w:val="33"/>
          <w:szCs w:val="33"/>
        </w:rPr>
      </w:pPr>
      <w:r w:rsidRPr="00FA35B2">
        <w:rPr>
          <w:rFonts w:ascii="方正黑体简体" w:eastAsia="方正黑体简体" w:hAnsi="黑体" w:cs="Times New Roman"/>
          <w:b/>
          <w:sz w:val="33"/>
          <w:szCs w:val="33"/>
        </w:rPr>
        <w:t>考核结果</w:t>
      </w:r>
    </w:p>
    <w:p w14:paraId="1657AEF8" w14:textId="77777777" w:rsidR="0062058A" w:rsidRPr="007B5CC6"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FA35B2">
        <w:rPr>
          <w:rFonts w:ascii="仿宋" w:eastAsia="仿宋" w:hAnsi="仿宋" w:cs="Times New Roman" w:hint="eastAsia"/>
          <w:b/>
          <w:spacing w:val="10"/>
          <w:w w:val="98"/>
          <w:sz w:val="33"/>
          <w:szCs w:val="33"/>
        </w:rPr>
        <w:t>第</w:t>
      </w:r>
      <w:r>
        <w:rPr>
          <w:rFonts w:ascii="仿宋" w:eastAsia="仿宋" w:hAnsi="仿宋" w:cs="Times New Roman" w:hint="eastAsia"/>
          <w:b/>
          <w:spacing w:val="10"/>
          <w:w w:val="98"/>
          <w:sz w:val="33"/>
          <w:szCs w:val="33"/>
        </w:rPr>
        <w:t>七</w:t>
      </w:r>
      <w:r w:rsidRPr="00FA35B2">
        <w:rPr>
          <w:rFonts w:ascii="仿宋" w:eastAsia="仿宋" w:hAnsi="仿宋" w:cs="Times New Roman" w:hint="eastAsia"/>
          <w:b/>
          <w:spacing w:val="10"/>
          <w:w w:val="98"/>
          <w:sz w:val="33"/>
          <w:szCs w:val="33"/>
        </w:rPr>
        <w:t>条</w:t>
      </w:r>
      <w:r w:rsidRPr="00FA35B2">
        <w:rPr>
          <w:rFonts w:ascii="仿宋" w:eastAsia="仿宋" w:hAnsi="仿宋" w:cs="Times New Roman"/>
          <w:b/>
          <w:spacing w:val="10"/>
          <w:w w:val="98"/>
          <w:sz w:val="33"/>
          <w:szCs w:val="33"/>
        </w:rPr>
        <w:t xml:space="preserve"> 中期考核的结果分为通过和不通过。</w:t>
      </w:r>
      <w:r w:rsidRPr="0017414C">
        <w:rPr>
          <w:rFonts w:ascii="仿宋" w:eastAsia="仿宋" w:hAnsi="仿宋" w:cs="Times New Roman" w:hint="eastAsia"/>
          <w:b/>
          <w:spacing w:val="10"/>
          <w:w w:val="98"/>
          <w:sz w:val="33"/>
          <w:szCs w:val="33"/>
        </w:rPr>
        <w:t>课程学分和学分结构、</w:t>
      </w:r>
      <w:r w:rsidRPr="007B5CC6">
        <w:rPr>
          <w:rFonts w:ascii="仿宋" w:eastAsia="仿宋" w:hAnsi="仿宋" w:cs="Times New Roman" w:hint="eastAsia"/>
          <w:b/>
          <w:spacing w:val="10"/>
          <w:w w:val="98"/>
          <w:sz w:val="33"/>
          <w:szCs w:val="33"/>
        </w:rPr>
        <w:t>思想政治与学术道德考核和学科综合考核</w:t>
      </w:r>
      <w:r w:rsidRPr="007B5CC6">
        <w:rPr>
          <w:rFonts w:ascii="仿宋" w:eastAsia="仿宋" w:hAnsi="仿宋" w:cs="Times New Roman"/>
          <w:b/>
          <w:spacing w:val="10"/>
          <w:w w:val="98"/>
          <w:sz w:val="33"/>
          <w:szCs w:val="33"/>
        </w:rPr>
        <w:t>，任何一项考核未通过，即为不通过。</w:t>
      </w:r>
      <w:bookmarkStart w:id="9" w:name="OLE_LINK122"/>
      <w:bookmarkStart w:id="10" w:name="OLE_LINK123"/>
      <w:r w:rsidRPr="0017414C">
        <w:rPr>
          <w:rFonts w:ascii="仿宋" w:eastAsia="仿宋" w:hAnsi="仿宋" w:cs="Times New Roman"/>
          <w:b/>
          <w:spacing w:val="10"/>
          <w:w w:val="98"/>
          <w:sz w:val="33"/>
          <w:szCs w:val="33"/>
        </w:rPr>
        <w:t>各单位可参照自身学科专业特点制定中期考核形式</w:t>
      </w:r>
      <w:r w:rsidRPr="0017414C">
        <w:rPr>
          <w:rFonts w:ascii="仿宋" w:eastAsia="仿宋" w:hAnsi="仿宋" w:cs="Times New Roman" w:hint="eastAsia"/>
          <w:b/>
          <w:spacing w:val="10"/>
          <w:w w:val="98"/>
          <w:sz w:val="33"/>
          <w:szCs w:val="33"/>
        </w:rPr>
        <w:t>及</w:t>
      </w:r>
      <w:r w:rsidRPr="0017414C">
        <w:rPr>
          <w:rFonts w:ascii="仿宋" w:eastAsia="仿宋" w:hAnsi="仿宋" w:cs="Times New Roman"/>
          <w:b/>
          <w:spacing w:val="10"/>
          <w:w w:val="98"/>
          <w:sz w:val="33"/>
          <w:szCs w:val="33"/>
        </w:rPr>
        <w:t>内容</w:t>
      </w:r>
      <w:r w:rsidRPr="0017414C">
        <w:rPr>
          <w:rFonts w:ascii="仿宋" w:eastAsia="仿宋" w:hAnsi="仿宋" w:cs="Times New Roman" w:hint="eastAsia"/>
          <w:b/>
          <w:spacing w:val="10"/>
          <w:w w:val="98"/>
          <w:sz w:val="33"/>
          <w:szCs w:val="33"/>
        </w:rPr>
        <w:t>，纳入培养方案执行</w:t>
      </w:r>
      <w:r w:rsidRPr="0017414C">
        <w:rPr>
          <w:rFonts w:ascii="仿宋" w:eastAsia="仿宋" w:hAnsi="仿宋" w:cs="Times New Roman"/>
          <w:b/>
          <w:spacing w:val="10"/>
          <w:w w:val="98"/>
          <w:sz w:val="33"/>
          <w:szCs w:val="33"/>
        </w:rPr>
        <w:t>。</w:t>
      </w:r>
    </w:p>
    <w:bookmarkEnd w:id="9"/>
    <w:bookmarkEnd w:id="10"/>
    <w:p w14:paraId="3CE01571" w14:textId="77777777" w:rsidR="0062058A" w:rsidRPr="007B5CC6" w:rsidRDefault="0062058A" w:rsidP="0062058A">
      <w:pPr>
        <w:tabs>
          <w:tab w:val="left" w:pos="0"/>
        </w:tabs>
        <w:spacing w:line="590" w:lineRule="exact"/>
        <w:ind w:firstLineChars="200" w:firstLine="692"/>
        <w:rPr>
          <w:rFonts w:ascii="仿宋" w:eastAsia="仿宋" w:hAnsi="仿宋" w:cs="Times New Roman"/>
          <w:b/>
          <w:spacing w:val="10"/>
          <w:w w:val="98"/>
          <w:sz w:val="33"/>
          <w:szCs w:val="33"/>
          <w:highlight w:val="yellow"/>
        </w:rPr>
      </w:pPr>
      <w:r w:rsidRPr="007B5CC6">
        <w:rPr>
          <w:rFonts w:ascii="仿宋" w:eastAsia="仿宋" w:hAnsi="仿宋" w:cs="Times New Roman" w:hint="eastAsia"/>
          <w:b/>
          <w:spacing w:val="10"/>
          <w:w w:val="98"/>
          <w:sz w:val="33"/>
          <w:szCs w:val="33"/>
        </w:rPr>
        <w:t>第八条</w:t>
      </w:r>
      <w:r w:rsidRPr="007B5CC6">
        <w:rPr>
          <w:rFonts w:ascii="仿宋" w:eastAsia="仿宋" w:hAnsi="仿宋" w:cs="Times New Roman"/>
          <w:b/>
          <w:spacing w:val="10"/>
          <w:w w:val="98"/>
          <w:sz w:val="33"/>
          <w:szCs w:val="33"/>
        </w:rPr>
        <w:t xml:space="preserve"> </w:t>
      </w:r>
      <w:bookmarkStart w:id="11" w:name="OLE_LINK39"/>
      <w:r w:rsidRPr="007B5CC6">
        <w:rPr>
          <w:rFonts w:ascii="仿宋" w:eastAsia="仿宋" w:hAnsi="仿宋" w:cs="Times New Roman"/>
          <w:b/>
          <w:spacing w:val="10"/>
          <w:w w:val="98"/>
          <w:sz w:val="33"/>
          <w:szCs w:val="33"/>
        </w:rPr>
        <w:t>博士研究生</w:t>
      </w:r>
      <w:r w:rsidRPr="007B5CC6">
        <w:rPr>
          <w:rFonts w:ascii="仿宋" w:eastAsia="仿宋" w:hAnsi="仿宋" w:cs="Times New Roman" w:hint="eastAsia"/>
          <w:b/>
          <w:spacing w:val="10"/>
          <w:w w:val="98"/>
          <w:sz w:val="33"/>
          <w:szCs w:val="33"/>
        </w:rPr>
        <w:t>、</w:t>
      </w:r>
      <w:r w:rsidRPr="0017414C">
        <w:rPr>
          <w:rFonts w:ascii="仿宋" w:eastAsia="仿宋" w:hAnsi="仿宋" w:cs="Times New Roman" w:hint="eastAsia"/>
          <w:b/>
          <w:spacing w:val="10"/>
          <w:w w:val="98"/>
          <w:sz w:val="33"/>
          <w:szCs w:val="33"/>
        </w:rPr>
        <w:t>学术学位硕士研究生和三年制专业学位硕士研究生</w:t>
      </w:r>
      <w:r w:rsidRPr="007B5CC6">
        <w:rPr>
          <w:rFonts w:ascii="仿宋" w:eastAsia="仿宋" w:hAnsi="仿宋" w:cs="Times New Roman"/>
          <w:b/>
          <w:spacing w:val="10"/>
          <w:w w:val="98"/>
          <w:sz w:val="33"/>
          <w:szCs w:val="33"/>
        </w:rPr>
        <w:t>通过中期考核后方可进入</w:t>
      </w:r>
      <w:r w:rsidRPr="0017414C">
        <w:rPr>
          <w:rFonts w:ascii="仿宋" w:eastAsia="仿宋" w:hAnsi="仿宋" w:cs="Times New Roman" w:hint="eastAsia"/>
          <w:b/>
          <w:spacing w:val="10"/>
          <w:w w:val="98"/>
          <w:sz w:val="33"/>
          <w:szCs w:val="33"/>
        </w:rPr>
        <w:t>文献综述与开题报告环节；两年制专业学位硕士研究生可先开题，再进行中期考核。</w:t>
      </w:r>
    </w:p>
    <w:p w14:paraId="7BA37679" w14:textId="49481831" w:rsidR="0062058A" w:rsidRPr="00FA35B2"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17414C">
        <w:rPr>
          <w:rFonts w:ascii="仿宋" w:eastAsia="仿宋" w:hAnsi="仿宋" w:cs="Times New Roman"/>
          <w:b/>
          <w:spacing w:val="10"/>
          <w:w w:val="98"/>
          <w:sz w:val="33"/>
          <w:szCs w:val="33"/>
        </w:rPr>
        <w:t>各培养单位于每年5月1日或10月1日前，对</w:t>
      </w:r>
      <w:r w:rsidRPr="0017414C">
        <w:rPr>
          <w:rFonts w:ascii="仿宋" w:eastAsia="仿宋" w:hAnsi="仿宋" w:cs="Times New Roman" w:hint="eastAsia"/>
          <w:b/>
          <w:spacing w:val="10"/>
          <w:w w:val="98"/>
          <w:sz w:val="33"/>
          <w:szCs w:val="33"/>
        </w:rPr>
        <w:t>通过</w:t>
      </w:r>
      <w:r w:rsidRPr="0017414C">
        <w:rPr>
          <w:rFonts w:ascii="仿宋" w:eastAsia="仿宋" w:hAnsi="仿宋" w:cs="Times New Roman"/>
          <w:b/>
          <w:spacing w:val="10"/>
          <w:w w:val="98"/>
          <w:sz w:val="33"/>
          <w:szCs w:val="33"/>
        </w:rPr>
        <w:lastRenderedPageBreak/>
        <w:t>中期考核的博士研究生的开题报告进行评审，并将评审情况报送研究生院，由研究生院组织专家对开题报告</w:t>
      </w:r>
      <w:r w:rsidR="00301F2E" w:rsidRPr="0017414C">
        <w:rPr>
          <w:rFonts w:ascii="仿宋" w:eastAsia="仿宋" w:hAnsi="仿宋" w:cs="Times New Roman" w:hint="eastAsia"/>
          <w:b/>
          <w:spacing w:val="10"/>
          <w:w w:val="98"/>
          <w:sz w:val="33"/>
          <w:szCs w:val="33"/>
        </w:rPr>
        <w:t>进行</w:t>
      </w:r>
      <w:r w:rsidRPr="0017414C">
        <w:rPr>
          <w:rFonts w:ascii="仿宋" w:eastAsia="仿宋" w:hAnsi="仿宋" w:cs="Times New Roman"/>
          <w:b/>
          <w:spacing w:val="10"/>
          <w:w w:val="98"/>
          <w:sz w:val="33"/>
          <w:szCs w:val="33"/>
        </w:rPr>
        <w:t>复审。复审结果为不通过的，导师及学生需对开题报告进行不少于三个月的修改后重新开题，并参加下一次的复审。</w:t>
      </w:r>
    </w:p>
    <w:p w14:paraId="49050BC6" w14:textId="1A453F13" w:rsidR="0062058A" w:rsidRPr="00FA35B2"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bookmarkStart w:id="12" w:name="OLE_LINK138"/>
      <w:bookmarkStart w:id="13" w:name="OLE_LINK139"/>
      <w:bookmarkEnd w:id="11"/>
      <w:r w:rsidRPr="00FA35B2">
        <w:rPr>
          <w:rFonts w:ascii="仿宋" w:eastAsia="仿宋" w:hAnsi="仿宋" w:cs="Times New Roman" w:hint="eastAsia"/>
          <w:b/>
          <w:spacing w:val="10"/>
          <w:w w:val="98"/>
          <w:sz w:val="33"/>
          <w:szCs w:val="33"/>
        </w:rPr>
        <w:t>第</w:t>
      </w:r>
      <w:r>
        <w:rPr>
          <w:rFonts w:ascii="仿宋" w:eastAsia="仿宋" w:hAnsi="仿宋" w:cs="Times New Roman" w:hint="eastAsia"/>
          <w:b/>
          <w:spacing w:val="10"/>
          <w:w w:val="98"/>
          <w:sz w:val="33"/>
          <w:szCs w:val="33"/>
        </w:rPr>
        <w:t>九</w:t>
      </w:r>
      <w:r w:rsidRPr="00FA35B2">
        <w:rPr>
          <w:rFonts w:ascii="仿宋" w:eastAsia="仿宋" w:hAnsi="仿宋" w:cs="Times New Roman" w:hint="eastAsia"/>
          <w:b/>
          <w:spacing w:val="10"/>
          <w:w w:val="98"/>
          <w:sz w:val="33"/>
          <w:szCs w:val="33"/>
        </w:rPr>
        <w:t>条</w:t>
      </w:r>
      <w:r w:rsidRPr="00FA35B2">
        <w:rPr>
          <w:rFonts w:ascii="仿宋" w:eastAsia="仿宋" w:hAnsi="仿宋" w:cs="Times New Roman"/>
          <w:b/>
          <w:spacing w:val="10"/>
          <w:w w:val="98"/>
          <w:sz w:val="33"/>
          <w:szCs w:val="33"/>
        </w:rPr>
        <w:t xml:space="preserve"> 研究生院负责</w:t>
      </w:r>
      <w:r w:rsidRPr="0017414C">
        <w:rPr>
          <w:rFonts w:ascii="仿宋" w:eastAsia="仿宋" w:hAnsi="仿宋" w:cs="Times New Roman"/>
          <w:b/>
          <w:spacing w:val="10"/>
          <w:w w:val="98"/>
          <w:sz w:val="33"/>
          <w:szCs w:val="33"/>
        </w:rPr>
        <w:t>博士研究生</w:t>
      </w:r>
      <w:r w:rsidRPr="0017414C">
        <w:rPr>
          <w:rFonts w:ascii="仿宋" w:eastAsia="仿宋" w:hAnsi="仿宋" w:cs="Times New Roman" w:hint="eastAsia"/>
          <w:b/>
          <w:spacing w:val="10"/>
          <w:w w:val="98"/>
          <w:sz w:val="33"/>
          <w:szCs w:val="33"/>
        </w:rPr>
        <w:t>的</w:t>
      </w:r>
      <w:r w:rsidRPr="00FA35B2">
        <w:rPr>
          <w:rFonts w:ascii="仿宋" w:eastAsia="仿宋" w:hAnsi="仿宋" w:cs="Times New Roman"/>
          <w:b/>
          <w:spacing w:val="10"/>
          <w:w w:val="98"/>
          <w:sz w:val="33"/>
          <w:szCs w:val="33"/>
        </w:rPr>
        <w:t>中期考核结果认定，</w:t>
      </w:r>
      <w:r w:rsidRPr="0017414C">
        <w:rPr>
          <w:rFonts w:ascii="仿宋" w:eastAsia="仿宋" w:hAnsi="仿宋" w:cs="Times New Roman"/>
          <w:b/>
          <w:spacing w:val="10"/>
          <w:w w:val="98"/>
          <w:sz w:val="33"/>
          <w:szCs w:val="33"/>
        </w:rPr>
        <w:t>对</w:t>
      </w:r>
      <w:r w:rsidRPr="0017414C">
        <w:rPr>
          <w:rFonts w:ascii="仿宋" w:eastAsia="仿宋" w:hAnsi="仿宋" w:cs="Times New Roman" w:hint="eastAsia"/>
          <w:b/>
          <w:spacing w:val="10"/>
          <w:w w:val="98"/>
          <w:sz w:val="33"/>
          <w:szCs w:val="33"/>
        </w:rPr>
        <w:t>其</w:t>
      </w:r>
      <w:r w:rsidRPr="00FA35B2">
        <w:rPr>
          <w:rFonts w:ascii="仿宋" w:eastAsia="仿宋" w:hAnsi="仿宋" w:cs="Times New Roman"/>
          <w:b/>
          <w:spacing w:val="10"/>
          <w:w w:val="98"/>
          <w:sz w:val="33"/>
          <w:szCs w:val="33"/>
        </w:rPr>
        <w:t>考核结果进行不少于５个工作日的公示</w:t>
      </w:r>
      <w:r>
        <w:rPr>
          <w:rFonts w:ascii="仿宋" w:eastAsia="仿宋" w:hAnsi="仿宋" w:cs="Times New Roman" w:hint="eastAsia"/>
          <w:b/>
          <w:spacing w:val="10"/>
          <w:w w:val="98"/>
          <w:sz w:val="33"/>
          <w:szCs w:val="33"/>
        </w:rPr>
        <w:t>；</w:t>
      </w:r>
      <w:r w:rsidRPr="0017414C">
        <w:rPr>
          <w:rFonts w:ascii="仿宋" w:eastAsia="仿宋" w:hAnsi="仿宋" w:cs="Times New Roman" w:hint="eastAsia"/>
          <w:b/>
          <w:spacing w:val="10"/>
          <w:w w:val="98"/>
          <w:sz w:val="33"/>
          <w:szCs w:val="33"/>
        </w:rPr>
        <w:t>硕士研究生</w:t>
      </w:r>
      <w:r w:rsidRPr="0017414C">
        <w:rPr>
          <w:rFonts w:ascii="仿宋" w:eastAsia="仿宋" w:hAnsi="仿宋" w:cs="Times New Roman"/>
          <w:b/>
          <w:spacing w:val="10"/>
          <w:w w:val="98"/>
          <w:sz w:val="33"/>
          <w:szCs w:val="33"/>
        </w:rPr>
        <w:t>的</w:t>
      </w:r>
      <w:r w:rsidRPr="0017414C">
        <w:rPr>
          <w:rFonts w:ascii="仿宋" w:eastAsia="仿宋" w:hAnsi="仿宋" w:cs="Times New Roman" w:hint="eastAsia"/>
          <w:b/>
          <w:spacing w:val="10"/>
          <w:w w:val="98"/>
          <w:sz w:val="33"/>
          <w:szCs w:val="33"/>
        </w:rPr>
        <w:t>中期</w:t>
      </w:r>
      <w:r w:rsidRPr="0017414C">
        <w:rPr>
          <w:rFonts w:ascii="仿宋" w:eastAsia="仿宋" w:hAnsi="仿宋" w:cs="Times New Roman"/>
          <w:b/>
          <w:spacing w:val="10"/>
          <w:w w:val="98"/>
          <w:sz w:val="33"/>
          <w:szCs w:val="33"/>
        </w:rPr>
        <w:t>考核结果</w:t>
      </w:r>
      <w:r w:rsidRPr="0017414C">
        <w:rPr>
          <w:rFonts w:ascii="仿宋" w:eastAsia="仿宋" w:hAnsi="仿宋" w:cs="Times New Roman" w:hint="eastAsia"/>
          <w:b/>
          <w:spacing w:val="10"/>
          <w:w w:val="98"/>
          <w:sz w:val="33"/>
          <w:szCs w:val="33"/>
        </w:rPr>
        <w:t>由培养单位认定，报研究生院备案。</w:t>
      </w:r>
    </w:p>
    <w:bookmarkEnd w:id="12"/>
    <w:bookmarkEnd w:id="13"/>
    <w:p w14:paraId="61A182AB" w14:textId="77777777" w:rsidR="0062058A" w:rsidRPr="00FA35B2" w:rsidRDefault="0062058A" w:rsidP="0062058A">
      <w:pPr>
        <w:numPr>
          <w:ilvl w:val="0"/>
          <w:numId w:val="2"/>
        </w:numPr>
        <w:tabs>
          <w:tab w:val="left" w:pos="0"/>
        </w:tabs>
        <w:spacing w:line="590" w:lineRule="exact"/>
        <w:jc w:val="center"/>
        <w:outlineLvl w:val="0"/>
        <w:rPr>
          <w:rFonts w:ascii="方正黑体简体" w:eastAsia="方正黑体简体" w:hAnsi="黑体" w:cs="Times New Roman"/>
          <w:b/>
          <w:sz w:val="33"/>
          <w:szCs w:val="33"/>
        </w:rPr>
      </w:pPr>
      <w:r w:rsidRPr="00FA35B2">
        <w:rPr>
          <w:rFonts w:ascii="方正黑体简体" w:eastAsia="方正黑体简体" w:hAnsi="黑体" w:cs="Times New Roman"/>
          <w:b/>
          <w:sz w:val="33"/>
          <w:szCs w:val="33"/>
        </w:rPr>
        <w:t>分流与退出</w:t>
      </w:r>
    </w:p>
    <w:p w14:paraId="0C1ECEDD" w14:textId="77777777" w:rsidR="0062058A" w:rsidRPr="00EA32AC"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EA32AC">
        <w:rPr>
          <w:rFonts w:ascii="仿宋" w:eastAsia="仿宋" w:hAnsi="仿宋" w:cs="Times New Roman" w:hint="eastAsia"/>
          <w:b/>
          <w:spacing w:val="10"/>
          <w:w w:val="98"/>
          <w:sz w:val="33"/>
          <w:szCs w:val="33"/>
        </w:rPr>
        <w:t>第十条</w:t>
      </w:r>
      <w:r w:rsidRPr="00EA32AC">
        <w:rPr>
          <w:rFonts w:ascii="仿宋" w:eastAsia="仿宋" w:hAnsi="仿宋" w:cs="Times New Roman"/>
          <w:b/>
          <w:spacing w:val="10"/>
          <w:w w:val="98"/>
          <w:sz w:val="33"/>
          <w:szCs w:val="33"/>
        </w:rPr>
        <w:t xml:space="preserve"> 博士生在校学习满两年或申请中期考核后，不宜继续攻读博士学位的，可申请分流，具体情况如下：</w:t>
      </w:r>
    </w:p>
    <w:p w14:paraId="14F2A79D" w14:textId="1B8E89CE" w:rsidR="0062058A" w:rsidRPr="0017414C"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17414C">
        <w:rPr>
          <w:rFonts w:ascii="仿宋" w:eastAsia="仿宋" w:hAnsi="仿宋" w:cs="Times New Roman" w:hint="eastAsia"/>
          <w:b/>
          <w:spacing w:val="10"/>
          <w:w w:val="98"/>
          <w:sz w:val="33"/>
          <w:szCs w:val="33"/>
        </w:rPr>
        <w:t>（一）</w:t>
      </w:r>
      <w:r w:rsidRPr="0017414C">
        <w:rPr>
          <w:rFonts w:ascii="仿宋" w:eastAsia="仿宋" w:hAnsi="仿宋" w:cs="Times New Roman"/>
          <w:b/>
          <w:spacing w:val="10"/>
          <w:w w:val="98"/>
          <w:sz w:val="33"/>
          <w:szCs w:val="33"/>
        </w:rPr>
        <w:t>已</w:t>
      </w:r>
      <w:r w:rsidR="00DE60DF" w:rsidRPr="0017414C">
        <w:rPr>
          <w:rFonts w:ascii="仿宋" w:eastAsia="仿宋" w:hAnsi="仿宋" w:cs="Times New Roman" w:hint="eastAsia"/>
          <w:b/>
          <w:spacing w:val="10"/>
          <w:w w:val="98"/>
          <w:sz w:val="33"/>
          <w:szCs w:val="33"/>
        </w:rPr>
        <w:t>获得过本校该学科、专业硕士学位的</w:t>
      </w:r>
      <w:r w:rsidRPr="0017414C">
        <w:rPr>
          <w:rFonts w:ascii="仿宋" w:eastAsia="仿宋" w:hAnsi="仿宋" w:cs="Times New Roman"/>
          <w:b/>
          <w:spacing w:val="10"/>
          <w:w w:val="98"/>
          <w:sz w:val="33"/>
          <w:szCs w:val="33"/>
        </w:rPr>
        <w:t>，予以终止培养并退学；</w:t>
      </w:r>
    </w:p>
    <w:p w14:paraId="3C14F5C5" w14:textId="77777777" w:rsidR="0062058A"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17414C">
        <w:rPr>
          <w:rFonts w:ascii="仿宋" w:eastAsia="仿宋" w:hAnsi="仿宋" w:cs="Times New Roman" w:hint="eastAsia"/>
          <w:b/>
          <w:spacing w:val="10"/>
          <w:w w:val="98"/>
          <w:sz w:val="33"/>
          <w:szCs w:val="33"/>
        </w:rPr>
        <w:t>（二）</w:t>
      </w:r>
      <w:proofErr w:type="gramStart"/>
      <w:r w:rsidRPr="0017414C">
        <w:rPr>
          <w:rFonts w:ascii="仿宋" w:eastAsia="仿宋" w:hAnsi="仿宋" w:cs="Times New Roman" w:hint="eastAsia"/>
          <w:b/>
          <w:spacing w:val="10"/>
          <w:w w:val="98"/>
          <w:sz w:val="33"/>
          <w:szCs w:val="33"/>
        </w:rPr>
        <w:t>直博生</w:t>
      </w:r>
      <w:proofErr w:type="gramEnd"/>
      <w:r w:rsidRPr="0017414C">
        <w:rPr>
          <w:rFonts w:ascii="仿宋" w:eastAsia="仿宋" w:hAnsi="仿宋" w:cs="Times New Roman" w:hint="eastAsia"/>
          <w:b/>
          <w:spacing w:val="10"/>
          <w:w w:val="98"/>
          <w:sz w:val="33"/>
          <w:szCs w:val="33"/>
        </w:rPr>
        <w:t>入学满</w:t>
      </w:r>
      <w:r w:rsidRPr="0017414C">
        <w:rPr>
          <w:rFonts w:ascii="仿宋" w:eastAsia="仿宋" w:hAnsi="仿宋" w:cs="Times New Roman"/>
          <w:b/>
          <w:spacing w:val="10"/>
          <w:w w:val="98"/>
          <w:sz w:val="33"/>
          <w:szCs w:val="33"/>
        </w:rPr>
        <w:t>2年、“硕博贯通”博士生申请中期考核后，不宜继续攻读博士学位，最长学习年限内，可申请转为攻读硕士学位。</w:t>
      </w:r>
    </w:p>
    <w:p w14:paraId="0B256834" w14:textId="42233209" w:rsidR="0062058A" w:rsidRPr="00FA35B2"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FA35B2">
        <w:rPr>
          <w:rFonts w:ascii="仿宋" w:eastAsia="仿宋" w:hAnsi="仿宋" w:cs="Times New Roman" w:hint="eastAsia"/>
          <w:b/>
          <w:spacing w:val="10"/>
          <w:w w:val="98"/>
          <w:sz w:val="33"/>
          <w:szCs w:val="33"/>
        </w:rPr>
        <w:t>第十</w:t>
      </w:r>
      <w:r>
        <w:rPr>
          <w:rFonts w:ascii="仿宋" w:eastAsia="仿宋" w:hAnsi="仿宋" w:cs="Times New Roman" w:hint="eastAsia"/>
          <w:b/>
          <w:spacing w:val="10"/>
          <w:w w:val="98"/>
          <w:sz w:val="33"/>
          <w:szCs w:val="33"/>
        </w:rPr>
        <w:t>一</w:t>
      </w:r>
      <w:r w:rsidRPr="00FA35B2">
        <w:rPr>
          <w:rFonts w:ascii="仿宋" w:eastAsia="仿宋" w:hAnsi="仿宋" w:cs="Times New Roman" w:hint="eastAsia"/>
          <w:b/>
          <w:spacing w:val="10"/>
          <w:w w:val="98"/>
          <w:sz w:val="33"/>
          <w:szCs w:val="33"/>
        </w:rPr>
        <w:t>条</w:t>
      </w:r>
      <w:r w:rsidRPr="00FA35B2">
        <w:rPr>
          <w:rFonts w:ascii="仿宋" w:eastAsia="仿宋" w:hAnsi="仿宋" w:cs="Times New Roman"/>
          <w:b/>
          <w:spacing w:val="10"/>
          <w:w w:val="98"/>
          <w:sz w:val="33"/>
          <w:szCs w:val="33"/>
        </w:rPr>
        <w:t xml:space="preserve"> 符合条件</w:t>
      </w:r>
      <w:r w:rsidRPr="0017414C">
        <w:rPr>
          <w:rFonts w:ascii="仿宋" w:eastAsia="仿宋" w:hAnsi="仿宋" w:cs="Times New Roman" w:hint="eastAsia"/>
          <w:b/>
          <w:spacing w:val="10"/>
          <w:w w:val="98"/>
          <w:sz w:val="33"/>
          <w:szCs w:val="33"/>
        </w:rPr>
        <w:t>提出分流申请的</w:t>
      </w:r>
      <w:r w:rsidRPr="00FA35B2">
        <w:rPr>
          <w:rFonts w:ascii="仿宋" w:eastAsia="仿宋" w:hAnsi="仿宋" w:cs="Times New Roman"/>
          <w:b/>
          <w:spacing w:val="10"/>
          <w:w w:val="98"/>
          <w:sz w:val="33"/>
          <w:szCs w:val="33"/>
        </w:rPr>
        <w:t>博士生，经导师同意，由培养单位和学校审批同意后，转为相同一级学科之下同</w:t>
      </w:r>
      <w:proofErr w:type="gramStart"/>
      <w:r w:rsidRPr="00FA35B2">
        <w:rPr>
          <w:rFonts w:ascii="仿宋" w:eastAsia="仿宋" w:hAnsi="仿宋" w:cs="Times New Roman"/>
          <w:b/>
          <w:spacing w:val="10"/>
          <w:w w:val="98"/>
          <w:sz w:val="33"/>
          <w:szCs w:val="33"/>
        </w:rPr>
        <w:t>一</w:t>
      </w:r>
      <w:proofErr w:type="gramEnd"/>
      <w:r w:rsidRPr="00FA35B2">
        <w:rPr>
          <w:rFonts w:ascii="仿宋" w:eastAsia="仿宋" w:hAnsi="仿宋" w:cs="Times New Roman"/>
          <w:b/>
          <w:spacing w:val="10"/>
          <w:w w:val="98"/>
          <w:sz w:val="33"/>
          <w:szCs w:val="33"/>
        </w:rPr>
        <w:t>专业（无相同专业的转入相近专业）的硕士生培养。经审批</w:t>
      </w:r>
      <w:proofErr w:type="gramStart"/>
      <w:r w:rsidRPr="00FA35B2">
        <w:rPr>
          <w:rFonts w:ascii="仿宋" w:eastAsia="仿宋" w:hAnsi="仿宋" w:cs="Times New Roman"/>
          <w:b/>
          <w:spacing w:val="10"/>
          <w:w w:val="98"/>
          <w:sz w:val="33"/>
          <w:szCs w:val="33"/>
        </w:rPr>
        <w:t>同意分流</w:t>
      </w:r>
      <w:proofErr w:type="gramEnd"/>
      <w:r w:rsidRPr="00FA35B2">
        <w:rPr>
          <w:rFonts w:ascii="仿宋" w:eastAsia="仿宋" w:hAnsi="仿宋" w:cs="Times New Roman"/>
          <w:b/>
          <w:spacing w:val="10"/>
          <w:w w:val="98"/>
          <w:sz w:val="33"/>
          <w:szCs w:val="33"/>
        </w:rPr>
        <w:t>的博士生须在转入硕士研究生培养两年内通过硕士学位论文答辩。</w:t>
      </w:r>
    </w:p>
    <w:p w14:paraId="351B3A01" w14:textId="77777777" w:rsidR="0062058A" w:rsidRPr="002B7E94" w:rsidRDefault="0062058A" w:rsidP="0062058A">
      <w:pPr>
        <w:tabs>
          <w:tab w:val="left" w:pos="0"/>
        </w:tabs>
        <w:spacing w:line="590" w:lineRule="exact"/>
        <w:ind w:firstLineChars="200" w:firstLine="692"/>
        <w:rPr>
          <w:rFonts w:ascii="仿宋" w:eastAsia="仿宋" w:hAnsi="仿宋" w:cs="Times New Roman"/>
          <w:b/>
          <w:spacing w:val="10"/>
          <w:w w:val="98"/>
          <w:sz w:val="33"/>
          <w:szCs w:val="33"/>
        </w:rPr>
      </w:pPr>
      <w:r w:rsidRPr="00FA35B2">
        <w:rPr>
          <w:rFonts w:ascii="仿宋" w:eastAsia="仿宋" w:hAnsi="仿宋" w:cs="Times New Roman" w:hint="eastAsia"/>
          <w:b/>
          <w:spacing w:val="10"/>
          <w:w w:val="98"/>
          <w:sz w:val="33"/>
          <w:szCs w:val="33"/>
        </w:rPr>
        <w:t>第十</w:t>
      </w:r>
      <w:r>
        <w:rPr>
          <w:rFonts w:ascii="仿宋" w:eastAsia="仿宋" w:hAnsi="仿宋" w:cs="Times New Roman" w:hint="eastAsia"/>
          <w:b/>
          <w:spacing w:val="10"/>
          <w:w w:val="98"/>
          <w:sz w:val="33"/>
          <w:szCs w:val="33"/>
        </w:rPr>
        <w:t>二</w:t>
      </w:r>
      <w:r w:rsidRPr="00FA35B2">
        <w:rPr>
          <w:rFonts w:ascii="仿宋" w:eastAsia="仿宋" w:hAnsi="仿宋" w:cs="Times New Roman" w:hint="eastAsia"/>
          <w:b/>
          <w:spacing w:val="10"/>
          <w:w w:val="98"/>
          <w:sz w:val="33"/>
          <w:szCs w:val="33"/>
        </w:rPr>
        <w:t>条</w:t>
      </w:r>
      <w:r w:rsidRPr="00FA35B2">
        <w:rPr>
          <w:rFonts w:ascii="仿宋" w:eastAsia="仿宋" w:hAnsi="仿宋" w:cs="Times New Roman"/>
          <w:b/>
          <w:spacing w:val="10"/>
          <w:w w:val="98"/>
          <w:sz w:val="33"/>
          <w:szCs w:val="33"/>
        </w:rPr>
        <w:t xml:space="preserve"> 申请退出的博士生按相关学籍管理要求</w:t>
      </w:r>
      <w:r w:rsidRPr="00FA35B2">
        <w:rPr>
          <w:rFonts w:ascii="仿宋" w:eastAsia="仿宋" w:hAnsi="仿宋" w:cs="Times New Roman"/>
          <w:b/>
          <w:spacing w:val="10"/>
          <w:w w:val="98"/>
          <w:sz w:val="33"/>
          <w:szCs w:val="33"/>
        </w:rPr>
        <w:lastRenderedPageBreak/>
        <w:t>办理退学手续。</w:t>
      </w:r>
    </w:p>
    <w:p w14:paraId="0A21E4EE" w14:textId="77777777" w:rsidR="00A73618" w:rsidRDefault="005B3DA1" w:rsidP="003A1786">
      <w:pPr>
        <w:numPr>
          <w:ilvl w:val="0"/>
          <w:numId w:val="2"/>
        </w:numPr>
        <w:tabs>
          <w:tab w:val="left" w:pos="0"/>
        </w:tabs>
        <w:spacing w:line="590" w:lineRule="exact"/>
        <w:jc w:val="center"/>
        <w:outlineLvl w:val="0"/>
        <w:rPr>
          <w:rFonts w:ascii="方正黑体简体" w:eastAsia="方正黑体简体" w:hAnsi="黑体" w:cs="Times New Roman"/>
          <w:b/>
          <w:sz w:val="33"/>
          <w:szCs w:val="33"/>
        </w:rPr>
      </w:pPr>
      <w:r>
        <w:rPr>
          <w:rFonts w:ascii="方正黑体简体" w:eastAsia="方正黑体简体" w:hAnsi="黑体" w:cs="Times New Roman"/>
          <w:b/>
          <w:sz w:val="33"/>
          <w:szCs w:val="33"/>
        </w:rPr>
        <w:t>附 则</w:t>
      </w:r>
    </w:p>
    <w:p w14:paraId="5158445E" w14:textId="77777777" w:rsidR="00A73618" w:rsidRDefault="005B3DA1">
      <w:pPr>
        <w:tabs>
          <w:tab w:val="left" w:pos="0"/>
        </w:tabs>
        <w:spacing w:line="590" w:lineRule="exact"/>
        <w:ind w:firstLineChars="200" w:firstLine="692"/>
        <w:rPr>
          <w:rFonts w:ascii="仿宋" w:eastAsia="仿宋" w:hAnsi="仿宋" w:cs="Times New Roman"/>
          <w:b/>
          <w:spacing w:val="10"/>
          <w:w w:val="98"/>
          <w:sz w:val="33"/>
          <w:szCs w:val="33"/>
        </w:rPr>
      </w:pPr>
      <w:r>
        <w:rPr>
          <w:rFonts w:ascii="仿宋" w:eastAsia="仿宋" w:hAnsi="仿宋" w:cs="Times New Roman" w:hint="eastAsia"/>
          <w:b/>
          <w:spacing w:val="10"/>
          <w:w w:val="98"/>
          <w:sz w:val="33"/>
          <w:szCs w:val="33"/>
        </w:rPr>
        <w:t>第十三条</w:t>
      </w:r>
      <w:r>
        <w:rPr>
          <w:rFonts w:ascii="仿宋" w:eastAsia="仿宋" w:hAnsi="仿宋" w:cs="Times New Roman"/>
          <w:b/>
          <w:spacing w:val="10"/>
          <w:w w:val="98"/>
          <w:sz w:val="33"/>
          <w:szCs w:val="33"/>
        </w:rPr>
        <w:t xml:space="preserve"> 本办法由研究生院负责解释。</w:t>
      </w:r>
    </w:p>
    <w:p w14:paraId="4243B60C" w14:textId="375B3847" w:rsidR="00A73618" w:rsidRDefault="005B3DA1" w:rsidP="001A639B">
      <w:pPr>
        <w:spacing w:line="360" w:lineRule="auto"/>
        <w:ind w:firstLineChars="200" w:firstLine="692"/>
        <w:jc w:val="left"/>
        <w:rPr>
          <w:rFonts w:ascii="仿宋" w:eastAsia="仿宋" w:hAnsi="仿宋" w:cs="Times New Roman"/>
          <w:b/>
          <w:spacing w:val="10"/>
          <w:w w:val="98"/>
          <w:sz w:val="33"/>
          <w:szCs w:val="33"/>
        </w:rPr>
      </w:pPr>
      <w:r>
        <w:rPr>
          <w:rFonts w:ascii="仿宋" w:eastAsia="仿宋" w:hAnsi="仿宋" w:cs="Times New Roman" w:hint="eastAsia"/>
          <w:b/>
          <w:spacing w:val="10"/>
          <w:w w:val="98"/>
          <w:sz w:val="33"/>
          <w:szCs w:val="33"/>
        </w:rPr>
        <w:t>第十四条</w:t>
      </w:r>
      <w:r>
        <w:rPr>
          <w:rFonts w:ascii="仿宋" w:eastAsia="仿宋" w:hAnsi="仿宋" w:cs="Times New Roman"/>
          <w:b/>
          <w:spacing w:val="10"/>
          <w:w w:val="98"/>
          <w:sz w:val="33"/>
          <w:szCs w:val="33"/>
        </w:rPr>
        <w:t xml:space="preserve"> 本办法自公布之日起</w:t>
      </w:r>
      <w:bookmarkStart w:id="14" w:name="_GoBack"/>
      <w:r>
        <w:rPr>
          <w:rFonts w:ascii="仿宋" w:eastAsia="仿宋" w:hAnsi="仿宋" w:cs="Times New Roman"/>
          <w:b/>
          <w:spacing w:val="10"/>
          <w:w w:val="98"/>
          <w:sz w:val="33"/>
          <w:szCs w:val="33"/>
        </w:rPr>
        <w:t>执行</w:t>
      </w:r>
      <w:r>
        <w:rPr>
          <w:rFonts w:ascii="仿宋" w:eastAsia="仿宋" w:hAnsi="仿宋" w:cs="Times New Roman" w:hint="eastAsia"/>
          <w:b/>
          <w:spacing w:val="10"/>
          <w:w w:val="98"/>
          <w:sz w:val="33"/>
          <w:szCs w:val="33"/>
        </w:rPr>
        <w:t>，</w:t>
      </w:r>
      <w:r w:rsidRPr="0017414C">
        <w:rPr>
          <w:rFonts w:ascii="仿宋" w:eastAsia="仿宋" w:hAnsi="仿宋" w:cs="Times New Roman" w:hint="eastAsia"/>
          <w:b/>
          <w:spacing w:val="10"/>
          <w:w w:val="98"/>
          <w:sz w:val="33"/>
          <w:szCs w:val="33"/>
        </w:rPr>
        <w:t>原《</w:t>
      </w:r>
      <w:r w:rsidRPr="0017414C">
        <w:rPr>
          <w:rFonts w:ascii="仿宋" w:eastAsia="仿宋" w:hAnsi="仿宋" w:cs="Times New Roman"/>
          <w:b/>
          <w:spacing w:val="10"/>
          <w:w w:val="98"/>
          <w:sz w:val="33"/>
          <w:szCs w:val="33"/>
        </w:rPr>
        <w:t>西南财经大学博士研究生中期考核管理办法（2023年6月修正)</w:t>
      </w:r>
      <w:r w:rsidRPr="0017414C">
        <w:rPr>
          <w:rFonts w:ascii="仿宋" w:eastAsia="仿宋" w:hAnsi="仿宋" w:cs="Times New Roman" w:hint="eastAsia"/>
          <w:b/>
          <w:spacing w:val="10"/>
          <w:w w:val="98"/>
          <w:sz w:val="33"/>
          <w:szCs w:val="33"/>
        </w:rPr>
        <w:t>》</w:t>
      </w:r>
      <w:r w:rsidR="00F238DE" w:rsidRPr="0017414C">
        <w:rPr>
          <w:rFonts w:ascii="仿宋" w:eastAsia="仿宋" w:hAnsi="仿宋" w:cs="Times New Roman" w:hint="eastAsia"/>
          <w:b/>
          <w:spacing w:val="10"/>
          <w:w w:val="98"/>
          <w:sz w:val="33"/>
          <w:szCs w:val="33"/>
        </w:rPr>
        <w:t>（</w:t>
      </w:r>
      <w:proofErr w:type="gramStart"/>
      <w:r w:rsidR="00F238DE" w:rsidRPr="0017414C">
        <w:rPr>
          <w:rFonts w:ascii="仿宋" w:eastAsia="仿宋" w:hAnsi="仿宋" w:cs="Times New Roman" w:hint="eastAsia"/>
          <w:b/>
          <w:spacing w:val="10"/>
          <w:w w:val="98"/>
          <w:sz w:val="33"/>
          <w:szCs w:val="33"/>
        </w:rPr>
        <w:t>西财大办</w:t>
      </w:r>
      <w:proofErr w:type="gramEnd"/>
      <w:r w:rsidR="00F238DE" w:rsidRPr="0017414C">
        <w:rPr>
          <w:rFonts w:ascii="仿宋" w:eastAsia="仿宋" w:hAnsi="仿宋" w:cs="Times New Roman"/>
          <w:b/>
          <w:spacing w:val="10"/>
          <w:w w:val="98"/>
          <w:sz w:val="33"/>
          <w:szCs w:val="33"/>
        </w:rPr>
        <w:t>[2023]42</w:t>
      </w:r>
      <w:r w:rsidR="00F238DE" w:rsidRPr="0017414C">
        <w:rPr>
          <w:rFonts w:ascii="仿宋" w:eastAsia="仿宋" w:hAnsi="仿宋" w:cs="Times New Roman" w:hint="eastAsia"/>
          <w:b/>
          <w:spacing w:val="10"/>
          <w:w w:val="98"/>
          <w:sz w:val="33"/>
          <w:szCs w:val="33"/>
        </w:rPr>
        <w:t>号）</w:t>
      </w:r>
      <w:r w:rsidRPr="0017414C">
        <w:rPr>
          <w:rFonts w:ascii="仿宋" w:eastAsia="仿宋" w:hAnsi="仿宋" w:cs="Times New Roman" w:hint="eastAsia"/>
          <w:b/>
          <w:spacing w:val="10"/>
          <w:w w:val="98"/>
          <w:sz w:val="33"/>
          <w:szCs w:val="33"/>
        </w:rPr>
        <w:t>同时废止。</w:t>
      </w:r>
      <w:bookmarkEnd w:id="14"/>
    </w:p>
    <w:p w14:paraId="3AABB36A" w14:textId="77777777" w:rsidR="00A73618" w:rsidRDefault="00A73618">
      <w:pPr>
        <w:ind w:firstLine="564"/>
        <w:rPr>
          <w:rFonts w:ascii="仿宋" w:eastAsia="仿宋" w:hAnsi="仿宋"/>
          <w:kern w:val="0"/>
          <w:sz w:val="28"/>
          <w:szCs w:val="24"/>
        </w:rPr>
      </w:pPr>
    </w:p>
    <w:sectPr w:rsidR="00A73618" w:rsidSect="00783F8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0EE44" w14:textId="77777777" w:rsidR="00E34165" w:rsidRDefault="00E34165">
      <w:r>
        <w:separator/>
      </w:r>
    </w:p>
  </w:endnote>
  <w:endnote w:type="continuationSeparator" w:id="0">
    <w:p w14:paraId="0DD08892" w14:textId="77777777" w:rsidR="00E34165" w:rsidRDefault="00E3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2685" w14:textId="77777777" w:rsidR="00A73618" w:rsidRDefault="005B3DA1">
    <w:pPr>
      <w:pStyle w:val="a5"/>
      <w:jc w:val="center"/>
    </w:pPr>
    <w:r>
      <w:fldChar w:fldCharType="begin"/>
    </w:r>
    <w:r>
      <w:instrText>PAGE   \* MERGEFORMAT</w:instrText>
    </w:r>
    <w:r>
      <w:fldChar w:fldCharType="separate"/>
    </w:r>
    <w:r>
      <w:rPr>
        <w:noProof/>
        <w:lang w:val="zh-CN"/>
      </w:rPr>
      <w:t>3</w:t>
    </w:r>
    <w:r>
      <w:fldChar w:fldCharType="end"/>
    </w:r>
  </w:p>
  <w:p w14:paraId="02F48D78" w14:textId="77777777" w:rsidR="00A73618" w:rsidRDefault="00A736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16569" w14:textId="77777777" w:rsidR="00E34165" w:rsidRDefault="00E34165">
      <w:r>
        <w:separator/>
      </w:r>
    </w:p>
  </w:footnote>
  <w:footnote w:type="continuationSeparator" w:id="0">
    <w:p w14:paraId="481FE200" w14:textId="77777777" w:rsidR="00E34165" w:rsidRDefault="00E34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1F4"/>
    <w:multiLevelType w:val="multilevel"/>
    <w:tmpl w:val="53EF5198"/>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EF5198"/>
    <w:multiLevelType w:val="multilevel"/>
    <w:tmpl w:val="53EF5198"/>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18"/>
    <w:rsid w:val="00030E29"/>
    <w:rsid w:val="00070479"/>
    <w:rsid w:val="000A6922"/>
    <w:rsid w:val="000E2396"/>
    <w:rsid w:val="0017414C"/>
    <w:rsid w:val="001A639B"/>
    <w:rsid w:val="00216DC9"/>
    <w:rsid w:val="00293288"/>
    <w:rsid w:val="002E36CA"/>
    <w:rsid w:val="00301F2E"/>
    <w:rsid w:val="00372923"/>
    <w:rsid w:val="00372CB9"/>
    <w:rsid w:val="003A1786"/>
    <w:rsid w:val="003E1DFB"/>
    <w:rsid w:val="00404805"/>
    <w:rsid w:val="00510B4B"/>
    <w:rsid w:val="005B3DA1"/>
    <w:rsid w:val="005B4DF9"/>
    <w:rsid w:val="0062058A"/>
    <w:rsid w:val="00686666"/>
    <w:rsid w:val="006E5B27"/>
    <w:rsid w:val="00783F8E"/>
    <w:rsid w:val="007A1976"/>
    <w:rsid w:val="007B3AEE"/>
    <w:rsid w:val="007E48BC"/>
    <w:rsid w:val="00860720"/>
    <w:rsid w:val="00882FBA"/>
    <w:rsid w:val="00927A73"/>
    <w:rsid w:val="009361C0"/>
    <w:rsid w:val="00987D53"/>
    <w:rsid w:val="00996A9C"/>
    <w:rsid w:val="00996FE0"/>
    <w:rsid w:val="00A60A3A"/>
    <w:rsid w:val="00A73618"/>
    <w:rsid w:val="00B16702"/>
    <w:rsid w:val="00B767B8"/>
    <w:rsid w:val="00C2454C"/>
    <w:rsid w:val="00C774A8"/>
    <w:rsid w:val="00D40922"/>
    <w:rsid w:val="00D9127C"/>
    <w:rsid w:val="00DE60DF"/>
    <w:rsid w:val="00DE6268"/>
    <w:rsid w:val="00E123AA"/>
    <w:rsid w:val="00E34165"/>
    <w:rsid w:val="00E47A47"/>
    <w:rsid w:val="00E9229D"/>
    <w:rsid w:val="00EE4DC2"/>
    <w:rsid w:val="00EF75BE"/>
    <w:rsid w:val="00F238DE"/>
    <w:rsid w:val="00F436C8"/>
    <w:rsid w:val="00F96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DDEDA"/>
  <w15:docId w15:val="{CE3E6654-00D4-463D-B3AC-FFABA0C4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character" w:customStyle="1" w:styleId="a6">
    <w:name w:val="页脚 字符"/>
    <w:basedOn w:val="a0"/>
    <w:link w:val="a5"/>
    <w:uiPriority w:val="99"/>
    <w:qFormat/>
    <w:rPr>
      <w:sz w:val="18"/>
      <w:szCs w:val="18"/>
    </w:rPr>
  </w:style>
  <w:style w:type="paragraph" w:styleId="a7">
    <w:name w:val="List Paragraph"/>
    <w:basedOn w:val="a"/>
    <w:uiPriority w:val="34"/>
    <w:qFormat/>
    <w:pPr>
      <w:ind w:firstLineChars="200" w:firstLine="420"/>
    </w:pPr>
  </w:style>
  <w:style w:type="table" w:customStyle="1" w:styleId="1">
    <w:name w:val="网格型1"/>
    <w:basedOn w:val="a1"/>
    <w:next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2025-09-05T06:49:00Z</dcterms:created>
  <dcterms:modified xsi:type="dcterms:W3CDTF">2025-09-05T06:49:00Z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11c8d96c611a4448bc7baa73c961be0f</vt:lpwstr>
  </property>
</Properties>
</file>