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36"/>
          <w:szCs w:val="48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kern w:val="36"/>
          <w:sz w:val="36"/>
          <w:szCs w:val="48"/>
        </w:rPr>
        <w:t>西南财经大学博士研究生中期考核管理办法（试行）</w:t>
      </w:r>
    </w:p>
    <w:p>
      <w:pPr>
        <w:widowControl/>
        <w:spacing w:before="100" w:beforeAutospacing="1" w:after="100" w:afterAutospacing="1" w:line="600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（</w:t>
      </w:r>
      <w:r>
        <w:rPr>
          <w:rFonts w:ascii="宋体" w:hAnsi="宋体" w:eastAsia="宋体" w:cs="宋体"/>
          <w:kern w:val="0"/>
          <w:sz w:val="24"/>
          <w:szCs w:val="24"/>
        </w:rPr>
        <w:t>2016</w:t>
      </w:r>
      <w:r>
        <w:rPr>
          <w:rFonts w:hint="eastAsia" w:ascii="宋体" w:hAnsi="宋体" w:eastAsia="宋体" w:cs="宋体"/>
          <w:kern w:val="0"/>
          <w:sz w:val="24"/>
          <w:szCs w:val="24"/>
        </w:rPr>
        <w:t>年</w:t>
      </w:r>
      <w:r>
        <w:rPr>
          <w:rFonts w:ascii="宋体" w:hAnsi="宋体" w:eastAsia="宋体" w:cs="宋体"/>
          <w:kern w:val="0"/>
          <w:sz w:val="24"/>
          <w:szCs w:val="24"/>
        </w:rPr>
        <w:t>6</w:t>
      </w:r>
      <w:r>
        <w:rPr>
          <w:rFonts w:hint="eastAsia" w:ascii="宋体" w:hAnsi="宋体" w:eastAsia="宋体" w:cs="宋体"/>
          <w:kern w:val="0"/>
          <w:sz w:val="24"/>
          <w:szCs w:val="24"/>
        </w:rPr>
        <w:t>月制定）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第一章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总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则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第一条 为进一步提高博士生培养质量，规范博士生培养过程，完善博士生培养制度，根据教育部有关文件精神和我校实际情况，制定本办法。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第二条 中期考核是在博士生课程学习结束之后，对其入学以来思想政治表现、课程学习情况和科研工作能力等方面进行一次综合考核。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第二章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考核对象及时间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第三条 修满培养方案所规定课程学分的博士生。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第四条 中期考核原则上在取得博士生学籍后的第四学期进行。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第三章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考核内容及形式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第五条 思想政治与学术道德考核。主要考核博士生平时的政治学习、思想表现、学术道德和组织纪律等，由各培养单位作出书面评价。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第六条 学科综合考核。考核内容和方式由各培养单位根据学科特点自定,鼓励有条件的培养单位单独或者联合举行学科综合考试。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第七条 开题报告考核。各培养单位于每年5月1日或10月1日前，对参加中期考核的博士研究生的开题报告进行评审，并将评审情况报送研究生院，由研究生院组织校外专家对开题报告抽查复审。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第四章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考核结果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第八条 中期考核的结果分为通过和不通过。 中期考核由思想政治与学术道德考核、学科综合考核和开题报告考核组成，任何一项考核未通过，即为不通过。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第九条 研究生院负责中期考核结果的认定，对考核结果进行不少于5个工作日的公示。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第十条 通过中期考核的博士生即进入学位论文撰写阶段，未通过中期考核的博士生参加下一次考核。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第五章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考核组织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第十一条 各培养单位成立博士生中期考核领导小组，负责本单位的思想政治与学术道德考核和学科综合考核，组织开题报告评审。各单位可参照自身学科专业特点根据本办法制定中期考核实施细则，中期考核实施细则须提前向考生公布，并报研究生院备案。</w:t>
      </w:r>
    </w:p>
    <w:p>
      <w:pPr>
        <w:widowControl/>
        <w:spacing w:before="100" w:beforeAutospacing="1" w:after="100" w:afterAutospacing="1"/>
        <w:ind w:firstLine="225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9"/>
          <w:szCs w:val="29"/>
        </w:rPr>
        <w:t>第六章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9"/>
          <w:szCs w:val="29"/>
        </w:rPr>
        <w:t>附则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第十二条 本办法自公布之日起执行，原“西南财经大学研究生中期考核实施办法”自行废止。</w:t>
      </w:r>
    </w:p>
    <w:p>
      <w:pPr>
        <w:widowControl/>
        <w:spacing w:before="100" w:beforeAutospacing="1" w:after="100" w:afterAutospacing="1"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第十三条 本办法由研究生院负责解释。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98"/>
    <w:rsid w:val="00636F98"/>
    <w:rsid w:val="00C67DEF"/>
    <w:rsid w:val="260511CC"/>
    <w:rsid w:val="570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695</Characters>
  <Lines>5</Lines>
  <Paragraphs>1</Paragraphs>
  <TotalTime>0</TotalTime>
  <ScaleCrop>false</ScaleCrop>
  <LinksUpToDate>false</LinksUpToDate>
  <CharactersWithSpaces>815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2017-04-12T03:13:00Z</dcterms:created>
  <dc:creator>123</dc:creator>
  <cp:lastModifiedBy>Administrator</cp:lastModifiedBy>
  <dcterms:modified xsi:type="dcterms:W3CDTF">2020-02-28T07:11:15Z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